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3F7" w:rsidRDefault="009513F7"/>
    <w:p w:rsidR="009513F7" w:rsidRDefault="009513F7" w:rsidP="009513F7"/>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b/>
          <w:bCs/>
          <w:color w:val="000000"/>
          <w:sz w:val="24"/>
          <w:szCs w:val="24"/>
          <w:lang w:eastAsia="nl-NL"/>
        </w:rPr>
        <w:t xml:space="preserve">Passend onderwijs en de Ondersteuningsplanraad (OPR)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4"/>
          <w:szCs w:val="24"/>
          <w:lang w:eastAsia="nl-NL"/>
        </w:rPr>
        <w:t>Als ouder meepraten over Passend Onderwijs in Apeldoorn</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b/>
          <w:bCs/>
          <w:color w:val="000000"/>
          <w:sz w:val="23"/>
          <w:szCs w:val="23"/>
          <w:lang w:eastAsia="nl-NL"/>
        </w:rPr>
        <w:t>Wat is pass</w:t>
      </w:r>
      <w:bookmarkStart w:id="0" w:name="_GoBack"/>
      <w:bookmarkEnd w:id="0"/>
      <w:r w:rsidRPr="003D1603">
        <w:rPr>
          <w:rFonts w:ascii="Calibri" w:eastAsia="Times New Roman" w:hAnsi="Calibri" w:cs="Tahoma"/>
          <w:b/>
          <w:bCs/>
          <w:color w:val="000000"/>
          <w:sz w:val="23"/>
          <w:szCs w:val="23"/>
          <w:lang w:eastAsia="nl-NL"/>
        </w:rPr>
        <w:t xml:space="preserve">end onderwijs?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Passend onderwijs is eigenlijk niets anders dan goed onderwijs. Elk kind heeft recht op passend onderwijs. Ook kinderen die extra ondersteuning nodig hebben. Het liefst zo ‘gewoon en dichtbij’ mogelijk, maar als het nodig is in een school voor speciaal (basis)onderwijs. Passend onderwijs; dat wil toch iedere ouder voor zijn of haar kind!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b/>
          <w:bCs/>
          <w:color w:val="000000"/>
          <w:sz w:val="23"/>
          <w:szCs w:val="23"/>
          <w:lang w:eastAsia="nl-NL"/>
        </w:rPr>
        <w:t xml:space="preserve">Hoe wordt dat in Apeldoorn geregeld?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Alle reguliere basisscholen, scholen voor speciaal basisonderwijs (SBO) en scholen voor speciaal onderwijs (SO cluster 3 en 4) in Apeldoorn werken met elkaar samen in het “samenwerkingsverband Passend Onderwijs Apeldoorn-PO”.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De opdracht voor dit samenwerkingsverband is ervoor te zorgen dat alle leerlingen in Apeldoorn het onderwijs en de ondersteuning krijgen die ze nodig hebben.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Het samenwerkingsverband heeft in haar ‘Ondersteuningsplan’ beschreven hoe de besturen van alle scholen samen zorgen voor een dekkend ondersteuningsaanbod voor de kinderen.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b/>
          <w:bCs/>
          <w:color w:val="000000"/>
          <w:sz w:val="23"/>
          <w:szCs w:val="23"/>
          <w:lang w:eastAsia="nl-NL"/>
        </w:rPr>
        <w:t xml:space="preserve">Ondersteuningsplanraad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Om ervoor te zorgen dat dit ondersteuningsplan op een goede en eerlijke manier bijdraagt aan het passend onderwijs voor alle kinderen, is de Ondersteuningsplanraad (OPR) ingesteld. In dit medezeggenschapsorgaan van het samenwerkingsverband zitten zes ouders en zes personeelsleden.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Belangrijkste taak van de OPR is het kritisch volgen en bespreken van de ontwikkeling en uitvoering van het beleid van het samenwerkingsverband. Hierbij ligt de nadruk natuurlijk op het beleid zoals verwoord in het ondersteuningsplan.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De OPR heeft hierbij instemmingsrecht.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Maar de OPR kan ook belangrijke onderwerpen met het bestuur van het samenwerkingsverband bespreken of ongevraagd adviezen geven.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De leden voor de OPR worden gekozen door de medezeggenschapsraden van de scholen, maar zij hoeven zelf geen lid te zijn van een medezeggenschapsraad.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b/>
          <w:bCs/>
          <w:color w:val="000000"/>
          <w:sz w:val="23"/>
          <w:szCs w:val="23"/>
          <w:lang w:eastAsia="nl-NL"/>
        </w:rPr>
        <w:t xml:space="preserve">Meepraten in de Ondersteuningsplanraad. Iets voor u?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lastRenderedPageBreak/>
        <w:t xml:space="preserve">In het reglement van de OPR staat beschreven dat per augustus van ieder oneven jaar de helft van de leden aftreedt en er verkiezingen worden uitgeschreven.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Per 01-08-2015 is er daarom plek voor drie gemotiveerde ouders. Twee plekken voor ouders met een kind op één van de reguliere basisscholen en één plek voor een ouder met een kind in het speciaal onderwijs (cluster 3 of 4). Iets voor u? Iets voor u! </w:t>
      </w:r>
    </w:p>
    <w:p w:rsidR="003D1603" w:rsidRPr="003D1603" w:rsidRDefault="003D1603" w:rsidP="003D1603">
      <w:pPr>
        <w:spacing w:after="0" w:line="240" w:lineRule="auto"/>
        <w:rPr>
          <w:rFonts w:ascii="Tahoma" w:eastAsia="Times New Roman" w:hAnsi="Tahoma" w:cs="Tahoma"/>
          <w:color w:val="8064A2"/>
          <w:sz w:val="24"/>
          <w:szCs w:val="24"/>
          <w:lang w:eastAsia="nl-NL"/>
        </w:rPr>
      </w:pPr>
    </w:p>
    <w:p w:rsidR="003D1603" w:rsidRPr="003D1603" w:rsidRDefault="003D1603" w:rsidP="003D1603">
      <w:pPr>
        <w:spacing w:after="120" w:line="240" w:lineRule="auto"/>
        <w:rPr>
          <w:rFonts w:ascii="Tahoma" w:eastAsia="Times New Roman" w:hAnsi="Tahoma" w:cs="Tahoma"/>
          <w:color w:val="8064A2"/>
          <w:sz w:val="24"/>
          <w:szCs w:val="24"/>
          <w:lang w:eastAsia="nl-NL"/>
        </w:rPr>
      </w:pPr>
      <w:r w:rsidRPr="003D1603">
        <w:rPr>
          <w:rFonts w:ascii="Calibri" w:eastAsia="Times New Roman" w:hAnsi="Calibri" w:cs="Tahoma"/>
          <w:color w:val="000000"/>
          <w:sz w:val="23"/>
          <w:szCs w:val="23"/>
          <w:lang w:eastAsia="nl-NL"/>
        </w:rPr>
        <w:t xml:space="preserve">U kunt zich kandidaat stellen voor de Ondersteuningsplanraad door </w:t>
      </w:r>
      <w:r w:rsidRPr="003D1603">
        <w:rPr>
          <w:rFonts w:ascii="Calibri" w:eastAsia="Times New Roman" w:hAnsi="Calibri" w:cs="Tahoma"/>
          <w:b/>
          <w:bCs/>
          <w:color w:val="000000"/>
          <w:sz w:val="23"/>
          <w:szCs w:val="23"/>
          <w:lang w:eastAsia="nl-NL"/>
        </w:rPr>
        <w:t xml:space="preserve">vóór 30 april </w:t>
      </w:r>
      <w:r w:rsidRPr="003D1603">
        <w:rPr>
          <w:rFonts w:ascii="Calibri" w:eastAsia="Times New Roman" w:hAnsi="Calibri" w:cs="Tahoma"/>
          <w:color w:val="000000"/>
          <w:sz w:val="23"/>
          <w:szCs w:val="23"/>
          <w:lang w:eastAsia="nl-NL"/>
        </w:rPr>
        <w:t xml:space="preserve">een mail te sturen aan opr.apeldoorn@gmail.com. In deze mail vertelt u in maximaal 150 woorden waarom u zich kandidaat stelt en op welke school uw kind(eren) zit(ten). </w:t>
      </w:r>
    </w:p>
    <w:p w:rsidR="009513F7" w:rsidRPr="009513F7" w:rsidRDefault="003D1603" w:rsidP="003D1603">
      <w:pPr>
        <w:ind w:firstLine="708"/>
      </w:pPr>
      <w:r w:rsidRPr="003D1603">
        <w:rPr>
          <w:rFonts w:ascii="Calibri" w:eastAsia="Times New Roman" w:hAnsi="Calibri" w:cs="Tahoma"/>
          <w:color w:val="000000"/>
          <w:sz w:val="23"/>
          <w:szCs w:val="23"/>
          <w:lang w:eastAsia="nl-NL"/>
        </w:rPr>
        <w:t>Mocht u eerst nog meer informatie willen dan kunt u hiervoor terecht op de website www.swvapeldoornpo.nl of u kunt contact opnemen via opr.apeldoorn@gmail.com.</w:t>
      </w:r>
    </w:p>
    <w:sectPr w:rsidR="009513F7" w:rsidRPr="0095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3F7"/>
    <w:rsid w:val="003D1603"/>
    <w:rsid w:val="009513F7"/>
    <w:rsid w:val="00A26C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273958">
      <w:bodyDiv w:val="1"/>
      <w:marLeft w:val="0"/>
      <w:marRight w:val="0"/>
      <w:marTop w:val="0"/>
      <w:marBottom w:val="0"/>
      <w:divBdr>
        <w:top w:val="none" w:sz="0" w:space="0" w:color="auto"/>
        <w:left w:val="none" w:sz="0" w:space="0" w:color="auto"/>
        <w:bottom w:val="none" w:sz="0" w:space="0" w:color="auto"/>
        <w:right w:val="none" w:sz="0" w:space="0" w:color="auto"/>
      </w:divBdr>
      <w:divsChild>
        <w:div w:id="1835149174">
          <w:marLeft w:val="0"/>
          <w:marRight w:val="0"/>
          <w:marTop w:val="0"/>
          <w:marBottom w:val="0"/>
          <w:divBdr>
            <w:top w:val="none" w:sz="0" w:space="0" w:color="auto"/>
            <w:left w:val="none" w:sz="0" w:space="0" w:color="auto"/>
            <w:bottom w:val="none" w:sz="0" w:space="0" w:color="auto"/>
            <w:right w:val="none" w:sz="0" w:space="0" w:color="auto"/>
          </w:divBdr>
          <w:divsChild>
            <w:div w:id="179243468">
              <w:marLeft w:val="0"/>
              <w:marRight w:val="0"/>
              <w:marTop w:val="0"/>
              <w:marBottom w:val="0"/>
              <w:divBdr>
                <w:top w:val="none" w:sz="0" w:space="0" w:color="auto"/>
                <w:left w:val="none" w:sz="0" w:space="0" w:color="auto"/>
                <w:bottom w:val="none" w:sz="0" w:space="0" w:color="auto"/>
                <w:right w:val="none" w:sz="0" w:space="0" w:color="auto"/>
              </w:divBdr>
              <w:divsChild>
                <w:div w:id="2020043126">
                  <w:marLeft w:val="0"/>
                  <w:marRight w:val="0"/>
                  <w:marTop w:val="0"/>
                  <w:marBottom w:val="0"/>
                  <w:divBdr>
                    <w:top w:val="none" w:sz="0" w:space="0" w:color="auto"/>
                    <w:left w:val="none" w:sz="0" w:space="0" w:color="auto"/>
                    <w:bottom w:val="none" w:sz="0" w:space="0" w:color="auto"/>
                    <w:right w:val="none" w:sz="0" w:space="0" w:color="auto"/>
                  </w:divBdr>
                  <w:divsChild>
                    <w:div w:id="2070686169">
                      <w:marLeft w:val="0"/>
                      <w:marRight w:val="0"/>
                      <w:marTop w:val="0"/>
                      <w:marBottom w:val="0"/>
                      <w:divBdr>
                        <w:top w:val="none" w:sz="0" w:space="0" w:color="auto"/>
                        <w:left w:val="none" w:sz="0" w:space="0" w:color="auto"/>
                        <w:bottom w:val="none" w:sz="0" w:space="0" w:color="auto"/>
                        <w:right w:val="none" w:sz="0" w:space="0" w:color="auto"/>
                      </w:divBdr>
                      <w:divsChild>
                        <w:div w:id="492066545">
                          <w:marLeft w:val="0"/>
                          <w:marRight w:val="0"/>
                          <w:marTop w:val="0"/>
                          <w:marBottom w:val="0"/>
                          <w:divBdr>
                            <w:top w:val="none" w:sz="0" w:space="0" w:color="auto"/>
                            <w:left w:val="none" w:sz="0" w:space="0" w:color="auto"/>
                            <w:bottom w:val="none" w:sz="0" w:space="0" w:color="auto"/>
                            <w:right w:val="none" w:sz="0" w:space="0" w:color="auto"/>
                          </w:divBdr>
                          <w:divsChild>
                            <w:div w:id="142477730">
                              <w:marLeft w:val="0"/>
                              <w:marRight w:val="0"/>
                              <w:marTop w:val="0"/>
                              <w:marBottom w:val="0"/>
                              <w:divBdr>
                                <w:top w:val="none" w:sz="0" w:space="0" w:color="auto"/>
                                <w:left w:val="none" w:sz="0" w:space="0" w:color="auto"/>
                                <w:bottom w:val="none" w:sz="0" w:space="0" w:color="auto"/>
                                <w:right w:val="none" w:sz="0" w:space="0" w:color="auto"/>
                              </w:divBdr>
                              <w:divsChild>
                                <w:div w:id="919019562">
                                  <w:marLeft w:val="0"/>
                                  <w:marRight w:val="0"/>
                                  <w:marTop w:val="0"/>
                                  <w:marBottom w:val="0"/>
                                  <w:divBdr>
                                    <w:top w:val="none" w:sz="0" w:space="0" w:color="auto"/>
                                    <w:left w:val="none" w:sz="0" w:space="0" w:color="auto"/>
                                    <w:bottom w:val="none" w:sz="0" w:space="0" w:color="auto"/>
                                    <w:right w:val="none" w:sz="0" w:space="0" w:color="auto"/>
                                  </w:divBdr>
                                  <w:divsChild>
                                    <w:div w:id="1712487341">
                                      <w:marLeft w:val="0"/>
                                      <w:marRight w:val="0"/>
                                      <w:marTop w:val="0"/>
                                      <w:marBottom w:val="0"/>
                                      <w:divBdr>
                                        <w:top w:val="none" w:sz="0" w:space="0" w:color="auto"/>
                                        <w:left w:val="none" w:sz="0" w:space="0" w:color="auto"/>
                                        <w:bottom w:val="none" w:sz="0" w:space="0" w:color="auto"/>
                                        <w:right w:val="none" w:sz="0" w:space="0" w:color="auto"/>
                                      </w:divBdr>
                                      <w:divsChild>
                                        <w:div w:id="359403093">
                                          <w:marLeft w:val="0"/>
                                          <w:marRight w:val="0"/>
                                          <w:marTop w:val="0"/>
                                          <w:marBottom w:val="0"/>
                                          <w:divBdr>
                                            <w:top w:val="none" w:sz="0" w:space="0" w:color="auto"/>
                                            <w:left w:val="none" w:sz="0" w:space="0" w:color="auto"/>
                                            <w:bottom w:val="none" w:sz="0" w:space="0" w:color="auto"/>
                                            <w:right w:val="none" w:sz="0" w:space="0" w:color="auto"/>
                                          </w:divBdr>
                                          <w:divsChild>
                                            <w:div w:id="1174957861">
                                              <w:marLeft w:val="0"/>
                                              <w:marRight w:val="0"/>
                                              <w:marTop w:val="0"/>
                                              <w:marBottom w:val="0"/>
                                              <w:divBdr>
                                                <w:top w:val="none" w:sz="0" w:space="0" w:color="auto"/>
                                                <w:left w:val="none" w:sz="0" w:space="0" w:color="auto"/>
                                                <w:bottom w:val="none" w:sz="0" w:space="0" w:color="auto"/>
                                                <w:right w:val="none" w:sz="0" w:space="0" w:color="auto"/>
                                              </w:divBdr>
                                              <w:divsChild>
                                                <w:div w:id="1419407316">
                                                  <w:marLeft w:val="0"/>
                                                  <w:marRight w:val="0"/>
                                                  <w:marTop w:val="0"/>
                                                  <w:marBottom w:val="0"/>
                                                  <w:divBdr>
                                                    <w:top w:val="none" w:sz="0" w:space="0" w:color="auto"/>
                                                    <w:left w:val="none" w:sz="0" w:space="0" w:color="auto"/>
                                                    <w:bottom w:val="none" w:sz="0" w:space="0" w:color="auto"/>
                                                    <w:right w:val="none" w:sz="0" w:space="0" w:color="auto"/>
                                                  </w:divBdr>
                                                  <w:divsChild>
                                                    <w:div w:id="41564126">
                                                      <w:marLeft w:val="0"/>
                                                      <w:marRight w:val="0"/>
                                                      <w:marTop w:val="0"/>
                                                      <w:marBottom w:val="0"/>
                                                      <w:divBdr>
                                                        <w:top w:val="none" w:sz="0" w:space="0" w:color="auto"/>
                                                        <w:left w:val="none" w:sz="0" w:space="0" w:color="auto"/>
                                                        <w:bottom w:val="none" w:sz="0" w:space="0" w:color="auto"/>
                                                        <w:right w:val="none" w:sz="0" w:space="0" w:color="auto"/>
                                                      </w:divBdr>
                                                      <w:divsChild>
                                                        <w:div w:id="173956790">
                                                          <w:marLeft w:val="480"/>
                                                          <w:marRight w:val="0"/>
                                                          <w:marTop w:val="0"/>
                                                          <w:marBottom w:val="0"/>
                                                          <w:divBdr>
                                                            <w:top w:val="none" w:sz="0" w:space="0" w:color="auto"/>
                                                            <w:left w:val="none" w:sz="0" w:space="0" w:color="auto"/>
                                                            <w:bottom w:val="none" w:sz="0" w:space="0" w:color="auto"/>
                                                            <w:right w:val="none" w:sz="0" w:space="0" w:color="auto"/>
                                                          </w:divBdr>
                                                          <w:divsChild>
                                                            <w:div w:id="625814361">
                                                              <w:marLeft w:val="0"/>
                                                              <w:marRight w:val="0"/>
                                                              <w:marTop w:val="0"/>
                                                              <w:marBottom w:val="0"/>
                                                              <w:divBdr>
                                                                <w:top w:val="none" w:sz="0" w:space="0" w:color="auto"/>
                                                                <w:left w:val="none" w:sz="0" w:space="0" w:color="auto"/>
                                                                <w:bottom w:val="none" w:sz="0" w:space="0" w:color="auto"/>
                                                                <w:right w:val="none" w:sz="0" w:space="0" w:color="auto"/>
                                                              </w:divBdr>
                                                              <w:divsChild>
                                                                <w:div w:id="431048977">
                                                                  <w:marLeft w:val="0"/>
                                                                  <w:marRight w:val="0"/>
                                                                  <w:marTop w:val="0"/>
                                                                  <w:marBottom w:val="0"/>
                                                                  <w:divBdr>
                                                                    <w:top w:val="none" w:sz="0" w:space="0" w:color="auto"/>
                                                                    <w:left w:val="none" w:sz="0" w:space="0" w:color="auto"/>
                                                                    <w:bottom w:val="none" w:sz="0" w:space="0" w:color="auto"/>
                                                                    <w:right w:val="none" w:sz="0" w:space="0" w:color="auto"/>
                                                                  </w:divBdr>
                                                                  <w:divsChild>
                                                                    <w:div w:id="1878004775">
                                                                      <w:marLeft w:val="0"/>
                                                                      <w:marRight w:val="0"/>
                                                                      <w:marTop w:val="0"/>
                                                                      <w:marBottom w:val="0"/>
                                                                      <w:divBdr>
                                                                        <w:top w:val="none" w:sz="0" w:space="0" w:color="auto"/>
                                                                        <w:left w:val="none" w:sz="0" w:space="0" w:color="auto"/>
                                                                        <w:bottom w:val="none" w:sz="0" w:space="0" w:color="auto"/>
                                                                        <w:right w:val="none" w:sz="0" w:space="0" w:color="auto"/>
                                                                      </w:divBdr>
                                                                      <w:divsChild>
                                                                        <w:div w:id="1137453502">
                                                                          <w:marLeft w:val="0"/>
                                                                          <w:marRight w:val="0"/>
                                                                          <w:marTop w:val="0"/>
                                                                          <w:marBottom w:val="0"/>
                                                                          <w:divBdr>
                                                                            <w:top w:val="none" w:sz="0" w:space="0" w:color="auto"/>
                                                                            <w:left w:val="none" w:sz="0" w:space="0" w:color="auto"/>
                                                                            <w:bottom w:val="none" w:sz="0" w:space="0" w:color="auto"/>
                                                                            <w:right w:val="none" w:sz="0" w:space="0" w:color="auto"/>
                                                                          </w:divBdr>
                                                                          <w:divsChild>
                                                                            <w:div w:id="608007892">
                                                                              <w:marLeft w:val="0"/>
                                                                              <w:marRight w:val="0"/>
                                                                              <w:marTop w:val="0"/>
                                                                              <w:marBottom w:val="0"/>
                                                                              <w:divBdr>
                                                                                <w:top w:val="none" w:sz="0" w:space="0" w:color="auto"/>
                                                                                <w:left w:val="none" w:sz="0" w:space="0" w:color="auto"/>
                                                                                <w:bottom w:val="none" w:sz="0" w:space="0" w:color="auto"/>
                                                                                <w:right w:val="none" w:sz="0" w:space="0" w:color="auto"/>
                                                                              </w:divBdr>
                                                                              <w:divsChild>
                                                                                <w:div w:id="1735809118">
                                                                                  <w:marLeft w:val="0"/>
                                                                                  <w:marRight w:val="0"/>
                                                                                  <w:marTop w:val="0"/>
                                                                                  <w:marBottom w:val="0"/>
                                                                                  <w:divBdr>
                                                                                    <w:top w:val="none" w:sz="0" w:space="0" w:color="auto"/>
                                                                                    <w:left w:val="none" w:sz="0" w:space="0" w:color="auto"/>
                                                                                    <w:bottom w:val="single" w:sz="6" w:space="23" w:color="auto"/>
                                                                                    <w:right w:val="none" w:sz="0" w:space="0" w:color="auto"/>
                                                                                  </w:divBdr>
                                                                                  <w:divsChild>
                                                                                    <w:div w:id="732705701">
                                                                                      <w:marLeft w:val="0"/>
                                                                                      <w:marRight w:val="0"/>
                                                                                      <w:marTop w:val="0"/>
                                                                                      <w:marBottom w:val="0"/>
                                                                                      <w:divBdr>
                                                                                        <w:top w:val="none" w:sz="0" w:space="0" w:color="auto"/>
                                                                                        <w:left w:val="none" w:sz="0" w:space="0" w:color="auto"/>
                                                                                        <w:bottom w:val="none" w:sz="0" w:space="0" w:color="auto"/>
                                                                                        <w:right w:val="none" w:sz="0" w:space="0" w:color="auto"/>
                                                                                      </w:divBdr>
                                                                                      <w:divsChild>
                                                                                        <w:div w:id="688599788">
                                                                                          <w:marLeft w:val="0"/>
                                                                                          <w:marRight w:val="0"/>
                                                                                          <w:marTop w:val="0"/>
                                                                                          <w:marBottom w:val="0"/>
                                                                                          <w:divBdr>
                                                                                            <w:top w:val="none" w:sz="0" w:space="0" w:color="auto"/>
                                                                                            <w:left w:val="none" w:sz="0" w:space="0" w:color="auto"/>
                                                                                            <w:bottom w:val="none" w:sz="0" w:space="0" w:color="auto"/>
                                                                                            <w:right w:val="none" w:sz="0" w:space="0" w:color="auto"/>
                                                                                          </w:divBdr>
                                                                                          <w:divsChild>
                                                                                            <w:div w:id="43412255">
                                                                                              <w:marLeft w:val="0"/>
                                                                                              <w:marRight w:val="0"/>
                                                                                              <w:marTop w:val="0"/>
                                                                                              <w:marBottom w:val="120"/>
                                                                                              <w:divBdr>
                                                                                                <w:top w:val="single" w:sz="6" w:space="2" w:color="D3D3D3"/>
                                                                                                <w:left w:val="single" w:sz="6" w:space="2" w:color="D3D3D3"/>
                                                                                                <w:bottom w:val="single" w:sz="6" w:space="2" w:color="D3D3D3"/>
                                                                                                <w:right w:val="single" w:sz="6" w:space="2" w:color="D3D3D3"/>
                                                                                              </w:divBdr>
                                                                                              <w:divsChild>
                                                                                                <w:div w:id="12070945">
                                                                                                  <w:marLeft w:val="0"/>
                                                                                                  <w:marRight w:val="0"/>
                                                                                                  <w:marTop w:val="0"/>
                                                                                                  <w:marBottom w:val="0"/>
                                                                                                  <w:divBdr>
                                                                                                    <w:top w:val="none" w:sz="0" w:space="0" w:color="auto"/>
                                                                                                    <w:left w:val="none" w:sz="0" w:space="0" w:color="auto"/>
                                                                                                    <w:bottom w:val="none" w:sz="0" w:space="0" w:color="auto"/>
                                                                                                    <w:right w:val="none" w:sz="0" w:space="0" w:color="auto"/>
                                                                                                  </w:divBdr>
                                                                                                  <w:divsChild>
                                                                                                    <w:div w:id="1149712731">
                                                                                                      <w:marLeft w:val="0"/>
                                                                                                      <w:marRight w:val="0"/>
                                                                                                      <w:marTop w:val="0"/>
                                                                                                      <w:marBottom w:val="0"/>
                                                                                                      <w:divBdr>
                                                                                                        <w:top w:val="none" w:sz="0" w:space="0" w:color="auto"/>
                                                                                                        <w:left w:val="none" w:sz="0" w:space="0" w:color="auto"/>
                                                                                                        <w:bottom w:val="none" w:sz="0" w:space="0" w:color="auto"/>
                                                                                                        <w:right w:val="none" w:sz="0" w:space="0" w:color="auto"/>
                                                                                                      </w:divBdr>
                                                                                                      <w:divsChild>
                                                                                                        <w:div w:id="1991595372">
                                                                                                          <w:marLeft w:val="0"/>
                                                                                                          <w:marRight w:val="0"/>
                                                                                                          <w:marTop w:val="0"/>
                                                                                                          <w:marBottom w:val="0"/>
                                                                                                          <w:divBdr>
                                                                                                            <w:top w:val="none" w:sz="0" w:space="0" w:color="auto"/>
                                                                                                            <w:left w:val="none" w:sz="0" w:space="0" w:color="auto"/>
                                                                                                            <w:bottom w:val="none" w:sz="0" w:space="0" w:color="auto"/>
                                                                                                            <w:right w:val="none" w:sz="0" w:space="0" w:color="auto"/>
                                                                                                          </w:divBdr>
                                                                                                          <w:divsChild>
                                                                                                            <w:div w:id="2136636965">
                                                                                                              <w:marLeft w:val="0"/>
                                                                                                              <w:marRight w:val="0"/>
                                                                                                              <w:marTop w:val="0"/>
                                                                                                              <w:marBottom w:val="0"/>
                                                                                                              <w:divBdr>
                                                                                                                <w:top w:val="none" w:sz="0" w:space="0" w:color="auto"/>
                                                                                                                <w:left w:val="none" w:sz="0" w:space="0" w:color="auto"/>
                                                                                                                <w:bottom w:val="none" w:sz="0" w:space="0" w:color="auto"/>
                                                                                                                <w:right w:val="none" w:sz="0" w:space="0" w:color="auto"/>
                                                                                                              </w:divBdr>
                                                                                                              <w:divsChild>
                                                                                                                <w:div w:id="16131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67715A3E</Template>
  <TotalTime>47</TotalTime>
  <Pages>2</Pages>
  <Words>435</Words>
  <Characters>2394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Klaaysen</dc:creator>
  <cp:lastModifiedBy>Yolanda Klaaysen</cp:lastModifiedBy>
  <cp:revision>1</cp:revision>
  <dcterms:created xsi:type="dcterms:W3CDTF">2015-04-15T11:06:00Z</dcterms:created>
  <dcterms:modified xsi:type="dcterms:W3CDTF">2015-04-15T11:56:00Z</dcterms:modified>
</cp:coreProperties>
</file>